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ageBreakBefore w:val="0"/>
        <w:numPr>
          <w:ilvl w:val="0"/>
          <w:numId w:val="1"/>
        </w:numPr>
        <w:spacing w:after="120" w:before="240" w:lineRule="auto"/>
        <w:ind w:left="5669.291338582678" w:hanging="435"/>
        <w:rPr/>
      </w:pPr>
      <w:r w:rsidDel="00000000" w:rsidR="00000000" w:rsidRPr="00000000">
        <w:rPr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Spett.le</w:t>
        <w:br w:type="textWrapping"/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Agenzia Regionale per la prevenzione, l'ambiente e l'energia dell' Emilia Romagna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Via Po, 5</w:t>
        <w:br w:type="textWrapping"/>
        <w:t xml:space="preserve">40139 Bologna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35" w:before="513" w:line="240" w:lineRule="auto"/>
        <w:ind w:left="0" w:right="0" w:firstLine="0"/>
        <w:jc w:val="center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DICHIARAZIONE D’OFFERTA </w:t>
        <w:br w:type="textWrapping"/>
        <w:t xml:space="preserve">per l'acquisizione dei servizi e risorse di supercalcolo per la modellistica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numerica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meteorologica e marina di Arpae Emilia Romagna</w:t>
        <w:br w:type="textWrapping"/>
        <w:t xml:space="preserve">CIG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94113202F4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35" w:before="513" w:line="48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_____________________________, con sede in ____________________________________,Via ____________________________, tel. ________, iscritta al Registro delle Imprese presso il Tribunale di _______________ al n. ___________, codice fiscale ______________, partita IVA n. ___________, in persona del sig.__________________ legale rappresentante,</w:t>
      </w:r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(in caso di R.T.I. – nonché La ____________________, con sede in ________________, Via _____________________, tel. ____________, capitale sociale Euro _____________=, codice fiscale ________________, partita IVA n. _________________, iscritta al Registro delle Imprese di _____________ al n. ______________, in persona del sig.________________ legale rappresentante, in promessa di R.T.I. tra loro all’interno del quale la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__________________ verrà</w:t>
      </w:r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nominata Impresa mandataria-capogruppo)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seguito per brevità il concorrente, si impegna ad adempiere a tutte le obbligazioni previste nel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capitolato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tecnico, nello schema di contratto e negli altri atti della gara per l’acquisizione dei servizi e risorse di supercalcolo per la modellistica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numerica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meteorologica e marina di Arpae Emilia Romagna, di cui al Bando di gara inviato alla G.U.U.E. in data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19/10/2022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ai seguenti prezzi offerti comprensivi di ogni onere e spesa, al netto dell’IVA: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48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Ind w:w="55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1025"/>
        <w:gridCol w:w="4932"/>
        <w:gridCol w:w="3681"/>
        <w:tblGridChange w:id="0">
          <w:tblGrid>
            <w:gridCol w:w="1025"/>
            <w:gridCol w:w="4932"/>
            <w:gridCol w:w="368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Voce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DESCRIZIONE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Prezzo unitario annuale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Euro IVA esclusa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Modulo 1 LAMI OPER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Modulo 2 Med-Ita-Re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Modulo 3 LAMI-ENDA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4">
            <w:pPr>
              <w:pageBreakBefore w:val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Modulo 4 LAMI-ENS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Totale complessivo moduli obbligatori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Modulo 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Servizi di 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hosting virtuale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B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Totale complessivo moduli opzionali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C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Prezzo complessivo annuale offerto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(A + B)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Percentuale Ribasso offerta sulla base d'asta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94" w:before="174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____________________, nella qualità di legale rappresentante o procuratore speciale della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società _____________________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nell’accettare espressamente tutte le condizioni specificate negli at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ti di gara, dichiara altresì: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a)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che la presente offerta è irrevocabile ed impegnativa sino al 180° (centoottantesimo) giorno successivo alla data di scadenza fissato per la presentazione dell’offerta;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b) nell’importo dei prezzi offerti è, altresì, compreso ogni onere, spesa e remunerazione per ogni adempimento contrattuale;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c) che nella formulazione della presente offerta ha tenuto conto di eventuali maggiorazioni per lievitazioni dei prezzi che dovessero intervenire durante l’esecuzione contrattuale, rinunciando sin da ora a qualsiasi azione ed eccezione in merito;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d) che la presente offerta non vincolerà in alcun modo Arpae;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e) di aver preso visione ed incondizionata accettazione delle clausole e condizioni riportate nello schema di contratto, nel capitolato tecnico e comunque, di aver preso cognizione di tutte le circostanze generali e speciali che possono interessare l’esecuzione di tutte le prestazioni oggetto del contratto e che di tali circostanze ha tenuto conto nella determinazione dei prezzi richiesti e offerti, ritenuti remunerativi;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f) di non eccepire, durante l’esecuzione del Contratto, la mancata conoscenza di condizioni o la sopravvenienza di elementi non valutati o non considerati, salvo che tali elementi si configurino come cause di forza maggiore contemplate dal codice civile;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g) di rinunciare a chiedere la risoluzione del contratto per eccessiva onerosità sopravvenuta ai sensi dell’articolo 1467 cod. civ. ed alla revisione del corrispettivo;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h) che l’importo complessivo delle misure di adempimento delle disposizioni in materia di salute e sicurezza da sostenere per l’esecuzione dell’appalto è :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i) che i costi della manodopera per la realizzazione della fornitura e dei servizi accessori ammontano ad Euro ________________ il CCNL applicato agli operatori impiegati è il seguente ________, viene allegato il documento che illustra le modalità con le quali è stato calcolato il costo della manodopera.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j) di prendere atto che i termini stabiliti nello schema di contratto sono da considerarsi a tutti gli effetti termini essenziali ai sensi e per gli effetti dell’articolo 1457 cod. civ.;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k) che l'offerta tecnica, così come gli altri atti di gara, nonché le modalità di esecuzione contrattuali migliorative offerte, costituiranno parte integrante e sostanziale, anche se non materialmente allegati, del Contratto che verrà stipulato tra l’aggiudicatario ed Arpae.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left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left"/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Firma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left"/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 </w:t>
      </w:r>
    </w:p>
    <w:sectPr>
      <w:headerReference r:id="rId6" w:type="default"/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pageBreakBefore w:val="0"/>
      <w:spacing w:line="276" w:lineRule="auto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2"/>
      <w:tblW w:w="9139.0" w:type="dxa"/>
      <w:jc w:val="left"/>
      <w:tblInd w:w="70.0" w:type="dxa"/>
      <w:tblBorders>
        <w:top w:color="000000" w:space="0" w:sz="4" w:val="single"/>
        <w:left w:color="000000" w:space="0" w:sz="4" w:val="single"/>
        <w:bottom w:color="000000" w:space="0" w:sz="4" w:val="single"/>
        <w:insideH w:color="000000" w:space="0" w:sz="4" w:val="single"/>
      </w:tblBorders>
      <w:tblLayout w:type="fixed"/>
      <w:tblLook w:val="0000"/>
    </w:tblPr>
    <w:tblGrid>
      <w:gridCol w:w="2085"/>
      <w:gridCol w:w="4755"/>
      <w:gridCol w:w="2299"/>
      <w:tblGridChange w:id="0">
        <w:tblGrid>
          <w:gridCol w:w="2085"/>
          <w:gridCol w:w="4755"/>
          <w:gridCol w:w="2299"/>
        </w:tblGrid>
      </w:tblGridChange>
    </w:tblGrid>
    <w:tr>
      <w:trPr>
        <w:cantSplit w:val="0"/>
        <w:trHeight w:val="520" w:hRule="atLeast"/>
        <w:tblHeader w:val="0"/>
      </w:trPr>
      <w:tc>
        <w:tcPr>
          <w:gridSpan w:val="2"/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  <w:tcMar>
            <w:left w:w="65.0" w:type="dxa"/>
          </w:tcMar>
        </w:tcPr>
        <w:p w:rsidR="00000000" w:rsidDel="00000000" w:rsidP="00000000" w:rsidRDefault="00000000" w:rsidRPr="00000000" w14:paraId="00000038">
          <w:pPr>
            <w:keepNext w:val="1"/>
            <w:pageBreakBefore w:val="0"/>
            <w:widowControl w:val="1"/>
            <w:tabs>
              <w:tab w:val="center" w:pos="4819"/>
              <w:tab w:val="right" w:pos="9638"/>
            </w:tabs>
            <w:spacing w:after="120" w:before="120" w:lineRule="auto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keepNext w:val="1"/>
            <w:pageBreakBefore w:val="0"/>
            <w:widowControl w:val="1"/>
            <w:tabs>
              <w:tab w:val="center" w:pos="4819"/>
              <w:tab w:val="right" w:pos="9638"/>
            </w:tabs>
            <w:spacing w:after="120" w:before="12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Schema dichiarazione d’offerta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  <w:tcMar>
            <w:left w:w="65.0" w:type="dxa"/>
          </w:tcMar>
        </w:tcPr>
        <w:p w:rsidR="00000000" w:rsidDel="00000000" w:rsidP="00000000" w:rsidRDefault="00000000" w:rsidRPr="00000000" w14:paraId="0000003B">
          <w:pPr>
            <w:keepNext w:val="1"/>
            <w:pageBreakBefore w:val="0"/>
            <w:widowControl w:val="1"/>
            <w:tabs>
              <w:tab w:val="center" w:pos="4819"/>
              <w:tab w:val="right" w:pos="9638"/>
            </w:tabs>
            <w:spacing w:after="120" w:before="12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Allegato 6</w:t>
          </w:r>
        </w:p>
      </w:tc>
    </w:tr>
    <w:tr>
      <w:trPr>
        <w:cantSplit w:val="0"/>
        <w:trHeight w:val="600" w:hRule="atLeast"/>
        <w:tblHeader w:val="0"/>
      </w:trPr>
      <w:tc>
        <w:tcPr>
          <w:gridSpan w:val="2"/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  <w:tcMar>
            <w:left w:w="65.0" w:type="dxa"/>
          </w:tcMar>
        </w:tcPr>
        <w:p w:rsidR="00000000" w:rsidDel="00000000" w:rsidP="00000000" w:rsidRDefault="00000000" w:rsidRPr="00000000" w14:paraId="0000003C">
          <w:pPr>
            <w:pageBreakBefore w:val="0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  <w:tcMar>
            <w:left w:w="65.0" w:type="dxa"/>
          </w:tcMar>
        </w:tcPr>
        <w:p w:rsidR="00000000" w:rsidDel="00000000" w:rsidP="00000000" w:rsidRDefault="00000000" w:rsidRPr="00000000" w14:paraId="0000003E">
          <w:pPr>
            <w:keepNext w:val="1"/>
            <w:pageBreakBefore w:val="0"/>
            <w:widowControl w:val="1"/>
            <w:tabs>
              <w:tab w:val="center" w:pos="4819"/>
              <w:tab w:val="right" w:pos="9638"/>
            </w:tabs>
            <w:spacing w:after="120" w:before="120" w:lineRule="auto"/>
            <w:ind w:left="432" w:firstLine="0"/>
            <w:jc w:val="center"/>
            <w:rPr/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Pagina </w:t>
          </w:r>
          <w:r w:rsidDel="00000000" w:rsidR="00000000" w:rsidRPr="00000000">
            <w:rPr>
              <w:rtl w:val="0"/>
            </w:rPr>
            <w:t xml:space="preserve">1</w:t>
          </w: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 di </w:t>
          </w:r>
          <w:r w:rsidDel="00000000" w:rsidR="00000000" w:rsidRPr="00000000">
            <w:rPr>
              <w:rtl w:val="0"/>
            </w:rPr>
            <w:t xml:space="preserve">3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F">
    <w:pPr>
      <w:keepNext w:val="1"/>
      <w:pageBreakBefore w:val="0"/>
      <w:widowControl w:val="1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